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札的人）發出治死罪的挑戰，要他們跟自己身上那些特定的罪爭戰。這樣做的目的不只是為了要在今日過</w:t>
      </w:r>
      <w:bookmarkStart w:id="0" w:name="_GoBack"/>
      <w:bookmarkEnd w:id="0"/>
      <w:r>
        <w:rPr>
          <w:rFonts w:hint="eastAsia" w:ascii="新細明體" w:hAnsi="新細明體" w:eastAsia="新細明體" w:cs="新細明體"/>
          <w:lang w:eastAsia="zh-TW"/>
        </w:rPr>
        <w:t>一個成聖的生活，同時也是為了預備自己能夠安然度過未來的人生風暴，因為我們都生活在這個有罪的世界裏。查考約伯記第一章會讓我們了解，</w:t>
      </w:r>
      <w:r>
        <w:rPr>
          <w:rFonts w:hint="eastAsia" w:ascii="新細明體" w:hAnsi="新細明體" w:eastAsia="新細明體" w:cs="新細明體"/>
          <w:u w:val="single"/>
          <w:lang w:eastAsia="zh-TW"/>
        </w:rPr>
        <w:t>約伯</w:t>
      </w:r>
      <w:r>
        <w:rPr>
          <w:rFonts w:hint="eastAsia" w:ascii="新細明體" w:hAnsi="新細明體" w:eastAsia="新細明體" w:cs="新細明體"/>
          <w:lang w:eastAsia="zh-TW"/>
        </w:rPr>
        <w:t>的生活方式是追求活出公義，包括每天與罪奮戰（參考伯一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  <w:lang w:eastAsia="zh-TW"/>
        </w:rPr>
        <w:t>），就是這種委身的心志使他作好預備，可以面對那即將來臨的可怕危機。因為</w:t>
      </w:r>
      <w:r>
        <w:rPr>
          <w:rFonts w:hint="eastAsia" w:ascii="新細明體" w:hAnsi="新細明體" w:eastAsia="新細明體" w:cs="新細明體"/>
          <w:u w:val="single"/>
          <w:lang w:eastAsia="zh-TW"/>
        </w:rPr>
        <w:t>約伯</w:t>
      </w:r>
      <w:r>
        <w:rPr>
          <w:rFonts w:hint="eastAsia" w:ascii="新細明體" w:hAnsi="新細明體" w:eastAsia="新細明體" w:cs="新細明體"/>
          <w:lang w:eastAsia="zh-TW"/>
        </w:rPr>
        <w:t>的靈命經過預備，所以他一開始的回應是相信上帝和倚靠上帝。但即使如此，在他對抗悲劇的整個過程，仍然顯露出他心裏未被治死的罪，而這個罪就是以為可以根據自己的理解來談論上帝和給上帝下定義，而非按上帝的本性和啟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有些人發現自己之所以會陷入掙扎，不是因為他們直接犯罪所導致的，而是因為他們生活在一個有罪的世界裏，然而，</w:t>
      </w:r>
      <w:r>
        <w:rPr>
          <w:rFonts w:hint="eastAsia" w:ascii="新細明體" w:hAnsi="新細明體" w:eastAsia="新細明體" w:cs="新細明體"/>
          <w:u w:val="single"/>
          <w:lang w:eastAsia="zh-TW"/>
        </w:rPr>
        <w:t>約伯</w:t>
      </w:r>
      <w:r>
        <w:rPr>
          <w:rFonts w:hint="eastAsia" w:ascii="新細明體" w:hAnsi="新細明體" w:eastAsia="新細明體" w:cs="新細明體"/>
          <w:lang w:eastAsia="zh-TW"/>
        </w:rPr>
        <w:t>是一個絕佳的例子，讓他們看見仍然可以透過解決問題的過程，來更加認識自己的心及得到更多的成長。</w:t>
      </w:r>
      <w:r>
        <w:rPr>
          <w:rFonts w:hint="eastAsia" w:ascii="新細明體" w:hAnsi="新細明體" w:eastAsia="新細明體" w:cs="新細明體"/>
          <w:u w:val="single"/>
        </w:rPr>
        <w:t>歐文</w:t>
      </w:r>
      <w:r>
        <w:rPr>
          <w:rFonts w:hint="eastAsia" w:ascii="新細明體" w:hAnsi="新細明體" w:eastAsia="新細明體" w:cs="新細明體"/>
          <w:lang w:eastAsia="zh-TW"/>
        </w:rPr>
        <w:t>以</w:t>
      </w:r>
      <w:r>
        <w:rPr>
          <w:rFonts w:hint="eastAsia" w:ascii="新細明體" w:hAnsi="新細明體" w:eastAsia="新細明體" w:cs="新細明體"/>
          <w:u w:val="single"/>
          <w:lang w:eastAsia="zh-TW"/>
        </w:rPr>
        <w:t>約伯</w:t>
      </w:r>
      <w:r>
        <w:rPr>
          <w:rFonts w:hint="eastAsia" w:ascii="新細明體" w:hAnsi="新細明體" w:eastAsia="新細明體" w:cs="新細明體"/>
          <w:lang w:eastAsia="zh-TW"/>
        </w:rPr>
        <w:t>為絕非偶然，他顯然十分清楚這兩種不同的情況：到底他是面對一項直接的罪行，還是面對一顆有罪的心——我們可從這顆心渴望如何處理問題，來看清這顆心的樣貌。若輔導員能夠學習和應用這項重要的真理</w:t>
      </w:r>
      <w:r>
        <w:rPr>
          <w:rFonts w:hint="eastAsia" w:ascii="新細明體" w:hAnsi="新細明體" w:eastAsia="新細明體" w:cs="新細明體"/>
          <w:lang w:val="en-US" w:eastAsia="zh-TW"/>
        </w:rPr>
        <w:t>，就能大大地幫助受</w:t>
      </w:r>
      <w:r>
        <w:rPr>
          <w:rFonts w:hint="eastAsia" w:ascii="新細明體" w:hAnsi="新細明體" w:eastAsia="新細明體" w:cs="新細明體"/>
          <w:lang w:eastAsia="zh-TW"/>
        </w:rPr>
        <w:t>輔者，否則他們可能會發現，自己不經意地提供了錯誤的勸告，就像</w:t>
      </w:r>
      <w:r>
        <w:rPr>
          <w:rFonts w:hint="eastAsia" w:ascii="新細明體" w:hAnsi="新細明體" w:eastAsia="新細明體" w:cs="新細明體"/>
          <w:u w:val="single"/>
          <w:lang w:eastAsia="zh-TW"/>
        </w:rPr>
        <w:t>約伯</w:t>
      </w:r>
      <w:r>
        <w:rPr>
          <w:rFonts w:hint="eastAsia" w:ascii="新細明體" w:hAnsi="新細明體" w:eastAsia="新細明體" w:cs="新細明體"/>
          <w:lang w:eastAsia="zh-TW"/>
        </w:rPr>
        <w:t>的朋友所做的一樣。我們的的確需要去解決人們生活中的表面議題，例如他們對自己的掙扎有什麼看法，但是更深入的內心改變才是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新細明體" w:hAnsi="新細明體" w:eastAsia="新細明體" w:cs="新細明體"/>
        <w:sz w:val="14"/>
        <w:szCs w:val="14"/>
      </w:rPr>
    </w:pPr>
    <w:r>
      <w:rPr>
        <w:rFonts w:hint="eastAsia" w:ascii="新細明體" w:hAnsi="新細明體" w:eastAsia="新細明體" w:cs="新細明體"/>
        <w:sz w:val="14"/>
        <w:szCs w:val="14"/>
      </w:rPr>
      <w:t>亙古常新：清教徒的聖經輔導實務</w:t>
    </w:r>
  </w:p>
  <w:p>
    <w:pPr>
      <w:jc w:val="center"/>
      <w:rPr>
        <w:rFonts w:hint="eastAsia" w:ascii="新細明體" w:hAnsi="新細明體" w:eastAsia="新細明體" w:cs="新細明體"/>
        <w:sz w:val="14"/>
        <w:szCs w:val="14"/>
      </w:rPr>
    </w:pPr>
    <w:r>
      <w:rPr>
        <w:rFonts w:hint="eastAsia" w:ascii="新細明體" w:hAnsi="新細明體" w:eastAsia="新細明體" w:cs="新細明體"/>
        <w:sz w:val="14"/>
        <w:szCs w:val="14"/>
      </w:rPr>
      <w:t>Helpful Truth in Past Places：The Puritan Practice of Biblical Counseling</w:t>
    </w:r>
  </w:p>
  <w:p>
    <w:pPr>
      <w:jc w:val="center"/>
      <w:rPr>
        <w:rFonts w:hint="eastAsia" w:ascii="新細明體" w:hAnsi="新細明體" w:eastAsia="新細明體" w:cs="新細明體"/>
        <w:sz w:val="14"/>
        <w:szCs w:val="14"/>
      </w:rPr>
    </w:pPr>
    <w:r>
      <w:rPr>
        <w:rFonts w:hint="eastAsia" w:ascii="新細明體" w:hAnsi="新細明體" w:eastAsia="新細明體" w:cs="新細明體"/>
        <w:sz w:val="14"/>
        <w:szCs w:val="14"/>
      </w:rPr>
      <w:t>作者：馬克 A. 德卡得 Mark A. Deckard</w:t>
    </w:r>
  </w:p>
  <w:p>
    <w:pPr>
      <w:jc w:val="center"/>
    </w:pPr>
    <w:r>
      <w:rPr>
        <w:rFonts w:hint="eastAsia" w:ascii="新細明體" w:hAnsi="新細明體" w:eastAsia="新細明體" w:cs="新細明體"/>
        <w:sz w:val="14"/>
        <w:szCs w:val="14"/>
      </w:rPr>
      <w:t>第4章 我的問題跟罪到底有什麼關係？：《信徒如何治死罪》</w:t>
    </w:r>
    <w:r>
      <w:rPr>
        <w:rFonts w:hint="eastAsia" w:ascii="新細明體" w:hAnsi="新細明體" w:eastAsia="新細明體" w:cs="新細明體"/>
        <w:sz w:val="14"/>
        <w:szCs w:val="14"/>
        <w:lang w:val="en-US" w:eastAsia="zh-TW"/>
      </w:rPr>
      <w:t>/</w:t>
    </w:r>
    <w:r>
      <w:rPr>
        <w:rFonts w:hint="eastAsia" w:ascii="新細明體" w:hAnsi="新細明體" w:eastAsia="新細明體" w:cs="新細明體"/>
        <w:sz w:val="14"/>
        <w:szCs w:val="14"/>
      </w:rPr>
      <w:t>約翰歐文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新細明體"/>
                              <w:lang w:val="en-US" w:eastAsia="zh-T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eastAsia="新細明體"/>
                              <w:lang w:val="en-US" w:eastAsia="zh-TW"/>
                            </w:rPr>
                            <w:t>32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新細明體"/>
                        <w:lang w:val="en-US" w:eastAsia="zh-TW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 w:eastAsia="新細明體"/>
                        <w:lang w:val="en-US" w:eastAsia="zh-TW"/>
                      </w:rPr>
                      <w:t>32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1AF00C7"/>
    <w:rsid w:val="05D74999"/>
    <w:rsid w:val="09C92343"/>
    <w:rsid w:val="13917009"/>
    <w:rsid w:val="13AA75D4"/>
    <w:rsid w:val="171B4297"/>
    <w:rsid w:val="1A952CEB"/>
    <w:rsid w:val="1BD377D7"/>
    <w:rsid w:val="1D7569C1"/>
    <w:rsid w:val="274A3A74"/>
    <w:rsid w:val="342667F2"/>
    <w:rsid w:val="37347E53"/>
    <w:rsid w:val="3BA93A4B"/>
    <w:rsid w:val="41BA631D"/>
    <w:rsid w:val="42076DA4"/>
    <w:rsid w:val="45C66EB9"/>
    <w:rsid w:val="598A408B"/>
    <w:rsid w:val="5A6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2024-04-09T02:38:08Z</dcterms:created>
  <dc:creator>User</dc:creator>
  <cp:lastModifiedBy>WPS_1657272589</cp:lastModifiedBy>
  <dcterms:modified xsi:type="dcterms:W3CDTF">2024-04-09T09:42:47Z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F87B52E71383440FAAEBCDB91BEFFC7D_12</vt:lpwstr>
  </property>
</Properties>
</file>